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428DE" w14:textId="66D09494" w:rsidR="005D6586" w:rsidRDefault="00000000" w:rsidP="005D6586">
      <w:pPr>
        <w:jc w:val="center"/>
        <w:rPr>
          <w:rFonts w:ascii="Roboto" w:eastAsia="Roboto" w:hAnsi="Roboto" w:cs="Roboto"/>
          <w:u w:val="single"/>
        </w:rPr>
      </w:pPr>
      <w:r>
        <w:rPr>
          <w:rFonts w:ascii="Roboto" w:eastAsia="Roboto" w:hAnsi="Roboto" w:cs="Roboto"/>
          <w:u w:val="single"/>
        </w:rPr>
        <w:t>Resolution 2023-2: Regarding Anti-LGBTQ Legislation</w:t>
      </w:r>
      <w:r w:rsidR="005D6586">
        <w:rPr>
          <w:rFonts w:ascii="Roboto" w:eastAsia="Roboto" w:hAnsi="Roboto" w:cs="Roboto"/>
          <w:u w:val="single"/>
        </w:rPr>
        <w:t xml:space="preserve"> </w:t>
      </w:r>
      <w:r>
        <w:rPr>
          <w:rFonts w:ascii="Roboto" w:eastAsia="Roboto" w:hAnsi="Roboto" w:cs="Roboto"/>
          <w:u w:val="single"/>
        </w:rPr>
        <w:t>–</w:t>
      </w:r>
    </w:p>
    <w:p w14:paraId="00000002" w14:textId="21725358" w:rsidR="00952DAC" w:rsidRDefault="00000000" w:rsidP="005D6586">
      <w:pPr>
        <w:jc w:val="center"/>
        <w:rPr>
          <w:rFonts w:ascii="Roboto" w:eastAsia="Roboto" w:hAnsi="Roboto" w:cs="Roboto"/>
          <w:u w:val="single"/>
        </w:rPr>
      </w:pPr>
      <w:r>
        <w:rPr>
          <w:rFonts w:ascii="Roboto" w:eastAsia="Roboto" w:hAnsi="Roboto" w:cs="Roboto"/>
          <w:u w:val="single"/>
        </w:rPr>
        <w:t>MSC by the Alaska Synod Assembly on April 30, 2023</w:t>
      </w:r>
    </w:p>
    <w:p w14:paraId="00000003" w14:textId="77777777" w:rsidR="00952DAC" w:rsidRDefault="00952DAC">
      <w:pPr>
        <w:jc w:val="center"/>
        <w:rPr>
          <w:rFonts w:ascii="Roboto" w:eastAsia="Roboto" w:hAnsi="Roboto" w:cs="Roboto"/>
        </w:rPr>
      </w:pPr>
    </w:p>
    <w:p w14:paraId="00000004" w14:textId="77777777" w:rsidR="00952DAC" w:rsidRDefault="00000000">
      <w:pPr>
        <w:rPr>
          <w:rFonts w:ascii="Roboto" w:eastAsia="Roboto" w:hAnsi="Roboto" w:cs="Roboto"/>
        </w:rPr>
      </w:pPr>
      <w:r>
        <w:rPr>
          <w:rFonts w:ascii="Roboto" w:eastAsia="Roboto" w:hAnsi="Roboto" w:cs="Roboto"/>
        </w:rPr>
        <w:t>WHEREAS, Alaska Public Media and the Anchorage Daily News has reported on March 6, 2023 and March 4, 2023 respectively that the current administration holding the office of Governor of Alaska has removed its policy protecting LGBTQ+ Alaskans;</w:t>
      </w:r>
      <w:r>
        <w:rPr>
          <w:rFonts w:ascii="Roboto" w:eastAsia="Roboto" w:hAnsi="Roboto" w:cs="Roboto"/>
          <w:vertAlign w:val="superscript"/>
        </w:rPr>
        <w:footnoteReference w:id="1"/>
      </w:r>
      <w:r>
        <w:rPr>
          <w:rFonts w:ascii="Roboto" w:eastAsia="Roboto" w:hAnsi="Roboto" w:cs="Roboto"/>
        </w:rPr>
        <w:t xml:space="preserve"> and</w:t>
      </w:r>
    </w:p>
    <w:p w14:paraId="00000005" w14:textId="77777777" w:rsidR="00952DAC" w:rsidRDefault="00952DAC">
      <w:pPr>
        <w:rPr>
          <w:rFonts w:ascii="Roboto" w:eastAsia="Roboto" w:hAnsi="Roboto" w:cs="Roboto"/>
        </w:rPr>
      </w:pPr>
    </w:p>
    <w:p w14:paraId="00000006" w14:textId="77777777" w:rsidR="00952DAC" w:rsidRDefault="00000000">
      <w:pPr>
        <w:rPr>
          <w:rFonts w:ascii="Roboto" w:eastAsia="Roboto" w:hAnsi="Roboto" w:cs="Roboto"/>
        </w:rPr>
      </w:pPr>
      <w:r>
        <w:rPr>
          <w:rFonts w:ascii="Roboto" w:eastAsia="Roboto" w:hAnsi="Roboto" w:cs="Roboto"/>
        </w:rPr>
        <w:t>WHEREAS, the grace of Christ blurs any distinctions we may make between the sexes when the Apostle Paul writes, “There is no longer Jew or Greek, there is no longer slave or free, there is no longer male and female; for all of you are one in Christ Jesus” (Gal 3:28); and</w:t>
      </w:r>
    </w:p>
    <w:p w14:paraId="00000007" w14:textId="77777777" w:rsidR="00952DAC" w:rsidRDefault="00952DAC">
      <w:pPr>
        <w:rPr>
          <w:rFonts w:ascii="Roboto" w:eastAsia="Roboto" w:hAnsi="Roboto" w:cs="Roboto"/>
        </w:rPr>
      </w:pPr>
    </w:p>
    <w:p w14:paraId="00000008" w14:textId="77777777" w:rsidR="00952DAC" w:rsidRDefault="00000000">
      <w:pPr>
        <w:rPr>
          <w:rFonts w:ascii="Roboto" w:eastAsia="Roboto" w:hAnsi="Roboto" w:cs="Roboto"/>
        </w:rPr>
      </w:pPr>
      <w:r>
        <w:rPr>
          <w:rFonts w:ascii="Roboto" w:eastAsia="Roboto" w:hAnsi="Roboto" w:cs="Roboto"/>
        </w:rPr>
        <w:t>WHEREAS, the Bible witnesses to God’s generous grace to sexual “others” as seen in God’s love for Eunuchs (cf. Isa 56:3; Acts 8); and</w:t>
      </w:r>
    </w:p>
    <w:p w14:paraId="00000009" w14:textId="77777777" w:rsidR="00952DAC" w:rsidRDefault="00952DAC">
      <w:pPr>
        <w:rPr>
          <w:rFonts w:ascii="Roboto" w:eastAsia="Roboto" w:hAnsi="Roboto" w:cs="Roboto"/>
        </w:rPr>
      </w:pPr>
    </w:p>
    <w:p w14:paraId="0000000A" w14:textId="77777777" w:rsidR="00952DAC" w:rsidRDefault="00000000">
      <w:pPr>
        <w:rPr>
          <w:rFonts w:ascii="Roboto" w:eastAsia="Roboto" w:hAnsi="Roboto" w:cs="Roboto"/>
        </w:rPr>
      </w:pPr>
      <w:r>
        <w:rPr>
          <w:rFonts w:ascii="Roboto" w:eastAsia="Roboto" w:hAnsi="Roboto" w:cs="Roboto"/>
        </w:rPr>
        <w:t xml:space="preserve">WHEREAS, the Evangelical Lutheran Church in America’s (ELCA) 2009 social statement </w:t>
      </w:r>
      <w:r>
        <w:rPr>
          <w:rFonts w:ascii="Roboto" w:eastAsia="Roboto" w:hAnsi="Roboto" w:cs="Roboto"/>
          <w:i/>
        </w:rPr>
        <w:t>Human Sexuality: Gift and Trust</w:t>
      </w:r>
      <w:r>
        <w:rPr>
          <w:rFonts w:ascii="Roboto" w:eastAsia="Roboto" w:hAnsi="Roboto" w:cs="Roboto"/>
        </w:rPr>
        <w:t xml:space="preserve"> speaks of the “The necessity of mercy, always” when understanding Human Sexuality, teaching that we cannot support political actions that cause harm to LGBTQ+ neighbors;</w:t>
      </w:r>
      <w:r>
        <w:rPr>
          <w:rFonts w:ascii="Roboto" w:eastAsia="Roboto" w:hAnsi="Roboto" w:cs="Roboto"/>
          <w:vertAlign w:val="superscript"/>
        </w:rPr>
        <w:footnoteReference w:id="2"/>
      </w:r>
      <w:r>
        <w:rPr>
          <w:rFonts w:ascii="Roboto" w:eastAsia="Roboto" w:hAnsi="Roboto" w:cs="Roboto"/>
        </w:rPr>
        <w:t xml:space="preserve"> and</w:t>
      </w:r>
    </w:p>
    <w:p w14:paraId="0000000B" w14:textId="77777777" w:rsidR="00952DAC" w:rsidRDefault="00952DAC">
      <w:pPr>
        <w:rPr>
          <w:rFonts w:ascii="Roboto" w:eastAsia="Roboto" w:hAnsi="Roboto" w:cs="Roboto"/>
        </w:rPr>
      </w:pPr>
    </w:p>
    <w:p w14:paraId="0000000C" w14:textId="77777777" w:rsidR="00952DAC" w:rsidRDefault="00000000">
      <w:pPr>
        <w:rPr>
          <w:rFonts w:ascii="Roboto" w:eastAsia="Roboto" w:hAnsi="Roboto" w:cs="Roboto"/>
        </w:rPr>
      </w:pPr>
      <w:r>
        <w:rPr>
          <w:rFonts w:ascii="Roboto" w:eastAsia="Roboto" w:hAnsi="Roboto" w:cs="Roboto"/>
        </w:rPr>
        <w:t xml:space="preserve">WHEREAS, the 2019 ELCA social statement </w:t>
      </w:r>
      <w:r>
        <w:rPr>
          <w:rFonts w:ascii="Roboto" w:eastAsia="Roboto" w:hAnsi="Roboto" w:cs="Roboto"/>
          <w:i/>
        </w:rPr>
        <w:t xml:space="preserve">Faith, Sexism, and Justice: A Call </w:t>
      </w:r>
      <w:proofErr w:type="gramStart"/>
      <w:r>
        <w:rPr>
          <w:rFonts w:ascii="Roboto" w:eastAsia="Roboto" w:hAnsi="Roboto" w:cs="Roboto"/>
          <w:i/>
        </w:rPr>
        <w:t>To</w:t>
      </w:r>
      <w:proofErr w:type="gramEnd"/>
      <w:r>
        <w:rPr>
          <w:rFonts w:ascii="Roboto" w:eastAsia="Roboto" w:hAnsi="Roboto" w:cs="Roboto"/>
          <w:i/>
        </w:rPr>
        <w:t xml:space="preserve"> Action</w:t>
      </w:r>
      <w:r>
        <w:rPr>
          <w:rFonts w:ascii="Roboto" w:eastAsia="Roboto" w:hAnsi="Roboto" w:cs="Roboto"/>
        </w:rPr>
        <w:t xml:space="preserve"> reminds us that, due to the intersectional nature of sexism, anti-LGBTQ+ policies hurt cisgendered men and women as well;</w:t>
      </w:r>
      <w:r>
        <w:rPr>
          <w:rFonts w:ascii="Roboto" w:eastAsia="Roboto" w:hAnsi="Roboto" w:cs="Roboto"/>
          <w:vertAlign w:val="superscript"/>
        </w:rPr>
        <w:footnoteReference w:id="3"/>
      </w:r>
      <w:r>
        <w:rPr>
          <w:rFonts w:ascii="Roboto" w:eastAsia="Roboto" w:hAnsi="Roboto" w:cs="Roboto"/>
        </w:rPr>
        <w:t xml:space="preserve"> and</w:t>
      </w:r>
    </w:p>
    <w:p w14:paraId="0000000D" w14:textId="77777777" w:rsidR="00952DAC" w:rsidRDefault="00952DAC">
      <w:pPr>
        <w:rPr>
          <w:rFonts w:ascii="Roboto" w:eastAsia="Roboto" w:hAnsi="Roboto" w:cs="Roboto"/>
        </w:rPr>
      </w:pPr>
    </w:p>
    <w:p w14:paraId="0000000E" w14:textId="77777777" w:rsidR="00952DAC" w:rsidRDefault="00000000">
      <w:pPr>
        <w:rPr>
          <w:rFonts w:ascii="Roboto" w:eastAsia="Roboto" w:hAnsi="Roboto" w:cs="Roboto"/>
        </w:rPr>
      </w:pPr>
      <w:r>
        <w:rPr>
          <w:rFonts w:ascii="Roboto" w:eastAsia="Roboto" w:hAnsi="Roboto" w:cs="Roboto"/>
        </w:rPr>
        <w:t xml:space="preserve">WHEREAS, the 2020 ELCA social message </w:t>
      </w:r>
      <w:r>
        <w:rPr>
          <w:rFonts w:ascii="Roboto" w:eastAsia="Roboto" w:hAnsi="Roboto" w:cs="Roboto"/>
          <w:i/>
        </w:rPr>
        <w:t>Government and Civic Engagement: Discipleship in a Democracy</w:t>
      </w:r>
      <w:r>
        <w:rPr>
          <w:rFonts w:ascii="Roboto" w:eastAsia="Roboto" w:hAnsi="Roboto" w:cs="Roboto"/>
        </w:rPr>
        <w:t xml:space="preserve"> draws on traditional Lutheran theology pertaining to Luther’s Two Kingdoms, reminding us that “[t]he </w:t>
      </w:r>
      <w:proofErr w:type="gramStart"/>
      <w:r>
        <w:rPr>
          <w:rFonts w:ascii="Roboto" w:eastAsia="Roboto" w:hAnsi="Roboto" w:cs="Roboto"/>
        </w:rPr>
        <w:t>church</w:t>
      </w:r>
      <w:proofErr w:type="gramEnd"/>
      <w:r>
        <w:rPr>
          <w:rFonts w:ascii="Roboto" w:eastAsia="Roboto" w:hAnsi="Roboto" w:cs="Roboto"/>
        </w:rPr>
        <w:t xml:space="preserve"> teaches that civic engagement is a vital aspect of discipleship for baptized Christians;”</w:t>
      </w:r>
      <w:r>
        <w:rPr>
          <w:rFonts w:ascii="Roboto" w:eastAsia="Roboto" w:hAnsi="Roboto" w:cs="Roboto"/>
          <w:vertAlign w:val="superscript"/>
        </w:rPr>
        <w:footnoteReference w:id="4"/>
      </w:r>
      <w:r>
        <w:rPr>
          <w:rFonts w:ascii="Roboto" w:eastAsia="Roboto" w:hAnsi="Roboto" w:cs="Roboto"/>
        </w:rPr>
        <w:t xml:space="preserve"> and</w:t>
      </w:r>
    </w:p>
    <w:p w14:paraId="0000000F" w14:textId="77777777" w:rsidR="00952DAC" w:rsidRDefault="00952DAC">
      <w:pPr>
        <w:rPr>
          <w:rFonts w:ascii="Roboto" w:eastAsia="Roboto" w:hAnsi="Roboto" w:cs="Roboto"/>
        </w:rPr>
      </w:pPr>
    </w:p>
    <w:p w14:paraId="00000010" w14:textId="77777777" w:rsidR="00952DAC" w:rsidRDefault="00000000">
      <w:pPr>
        <w:rPr>
          <w:rFonts w:ascii="Roboto" w:eastAsia="Roboto" w:hAnsi="Roboto" w:cs="Roboto"/>
        </w:rPr>
      </w:pPr>
      <w:r>
        <w:rPr>
          <w:rFonts w:ascii="Roboto" w:eastAsia="Roboto" w:hAnsi="Roboto" w:cs="Roboto"/>
        </w:rPr>
        <w:t>WHEREAS, on March 20, 2023, Presiding Bishop of the ELCA Elizabeth Eaton issued a statement saying that, despite differences of opinion on matters related to sexual orientation and gender identity, we must “recognize and affirm the humanity of our transgender and nonbinary siblings” and “advocate for their dignity;” therefore, be it…</w:t>
      </w:r>
      <w:r>
        <w:rPr>
          <w:rFonts w:ascii="Roboto" w:eastAsia="Roboto" w:hAnsi="Roboto" w:cs="Roboto"/>
          <w:vertAlign w:val="superscript"/>
        </w:rPr>
        <w:footnoteReference w:id="5"/>
      </w:r>
    </w:p>
    <w:p w14:paraId="00000011" w14:textId="77777777" w:rsidR="00952DAC" w:rsidRDefault="00952DAC">
      <w:pPr>
        <w:rPr>
          <w:rFonts w:ascii="Roboto" w:eastAsia="Roboto" w:hAnsi="Roboto" w:cs="Roboto"/>
        </w:rPr>
      </w:pPr>
    </w:p>
    <w:p w14:paraId="00000012" w14:textId="77777777" w:rsidR="00952DAC" w:rsidRDefault="00000000">
      <w:pPr>
        <w:rPr>
          <w:rFonts w:ascii="Roboto" w:eastAsia="Roboto" w:hAnsi="Roboto" w:cs="Roboto"/>
        </w:rPr>
      </w:pPr>
      <w:r>
        <w:rPr>
          <w:rFonts w:ascii="Roboto" w:eastAsia="Roboto" w:hAnsi="Roboto" w:cs="Roboto"/>
        </w:rPr>
        <w:lastRenderedPageBreak/>
        <w:t>RESOLVED, the Alaska Synod of the ELCA, in Assembly, recognizes and affirms the humanity of LGBTQ+ people, recognizing that many of our congregations are spiritual homes of LGBTQ+ Christians; and be it further. . .</w:t>
      </w:r>
    </w:p>
    <w:p w14:paraId="00000013" w14:textId="77777777" w:rsidR="00952DAC" w:rsidRDefault="00952DAC">
      <w:pPr>
        <w:rPr>
          <w:rFonts w:ascii="Roboto" w:eastAsia="Roboto" w:hAnsi="Roboto" w:cs="Roboto"/>
        </w:rPr>
      </w:pPr>
    </w:p>
    <w:p w14:paraId="00000014" w14:textId="77777777" w:rsidR="00952DAC" w:rsidRDefault="00000000">
      <w:pPr>
        <w:rPr>
          <w:rFonts w:ascii="Roboto" w:eastAsia="Roboto" w:hAnsi="Roboto" w:cs="Roboto"/>
        </w:rPr>
      </w:pPr>
      <w:r>
        <w:rPr>
          <w:rFonts w:ascii="Roboto" w:eastAsia="Roboto" w:hAnsi="Roboto" w:cs="Roboto"/>
        </w:rPr>
        <w:t>RESOLVED, the Alaska Synod, in Assembly, denounces any anti-LGBTQ actions and policies witnessed in Alaska state and national politics; and be it further. . .</w:t>
      </w:r>
    </w:p>
    <w:p w14:paraId="00000015" w14:textId="77777777" w:rsidR="00952DAC" w:rsidRDefault="00952DAC">
      <w:pPr>
        <w:rPr>
          <w:rFonts w:ascii="Roboto" w:eastAsia="Roboto" w:hAnsi="Roboto" w:cs="Roboto"/>
        </w:rPr>
      </w:pPr>
    </w:p>
    <w:p w14:paraId="00000016" w14:textId="77777777" w:rsidR="00952DAC" w:rsidRDefault="00000000">
      <w:pPr>
        <w:rPr>
          <w:rFonts w:ascii="Roboto" w:eastAsia="Roboto" w:hAnsi="Roboto" w:cs="Roboto"/>
        </w:rPr>
      </w:pPr>
      <w:r>
        <w:rPr>
          <w:rFonts w:ascii="Roboto" w:eastAsia="Roboto" w:hAnsi="Roboto" w:cs="Roboto"/>
        </w:rPr>
        <w:t>RESOLVED, the Alaska Synod, in Assembly, encourages members of the Assembly and member congregations who feel called by the Holy Spirit to contact their representatives to encourage them to support LGBTQ+ Alaskans, requesting the Governor of Alaska to reinstate protections for LGBTQ+ Alaskans in its policies.</w:t>
      </w:r>
    </w:p>
    <w:p w14:paraId="00000017" w14:textId="77777777" w:rsidR="00952DAC" w:rsidRDefault="00952DAC">
      <w:pPr>
        <w:rPr>
          <w:rFonts w:ascii="Roboto" w:eastAsia="Roboto" w:hAnsi="Roboto" w:cs="Roboto"/>
          <w:sz w:val="26"/>
          <w:szCs w:val="26"/>
        </w:rPr>
      </w:pPr>
    </w:p>
    <w:p w14:paraId="00000018" w14:textId="77777777" w:rsidR="00952DAC" w:rsidRDefault="00000000">
      <w:pPr>
        <w:rPr>
          <w:rFonts w:ascii="Roboto" w:eastAsia="Roboto" w:hAnsi="Roboto" w:cs="Roboto"/>
          <w:i/>
        </w:rPr>
      </w:pPr>
      <w:r>
        <w:rPr>
          <w:rFonts w:ascii="Roboto" w:eastAsia="Roboto" w:hAnsi="Roboto" w:cs="Roboto"/>
        </w:rPr>
        <w:t>Resolved, the Alaska Synod, in Assembly, charges the synod council with curation of resources for education and advocacy for LGBTQ+ Alaskans, to be revised every 3 years, as the council deems feasible.  Further, the Assembly charges the synod council, or an appointee of the council to draft a letter in response to the legislature and executive of the state of Alaska requesting protections of the LGBTQ+ Alaskans be reinstated.</w:t>
      </w:r>
      <w:r>
        <w:rPr>
          <w:rFonts w:ascii="Roboto" w:eastAsia="Roboto" w:hAnsi="Roboto" w:cs="Roboto"/>
          <w:i/>
        </w:rPr>
        <w:t xml:space="preserve">  </w:t>
      </w:r>
    </w:p>
    <w:p w14:paraId="00000019" w14:textId="77777777" w:rsidR="00952DAC" w:rsidRDefault="00952DAC">
      <w:pPr>
        <w:rPr>
          <w:rFonts w:ascii="Roboto" w:eastAsia="Roboto" w:hAnsi="Roboto" w:cs="Roboto"/>
        </w:rPr>
      </w:pPr>
    </w:p>
    <w:p w14:paraId="0000001A" w14:textId="77777777" w:rsidR="00952DAC" w:rsidRDefault="00000000">
      <w:pPr>
        <w:rPr>
          <w:rFonts w:ascii="Roboto" w:eastAsia="Roboto" w:hAnsi="Roboto" w:cs="Roboto"/>
        </w:rPr>
      </w:pPr>
      <w:r>
        <w:rPr>
          <w:rFonts w:ascii="Roboto" w:eastAsia="Roboto" w:hAnsi="Roboto" w:cs="Roboto"/>
        </w:rPr>
        <w:t>Contact:</w:t>
      </w:r>
      <w:r>
        <w:rPr>
          <w:rFonts w:ascii="Roboto" w:eastAsia="Roboto" w:hAnsi="Roboto" w:cs="Roboto"/>
        </w:rPr>
        <w:br/>
        <w:t xml:space="preserve">Rev. Ollie Bergh, </w:t>
      </w:r>
      <w:hyperlink r:id="rId7">
        <w:r>
          <w:rPr>
            <w:rFonts w:ascii="Roboto" w:eastAsia="Roboto" w:hAnsi="Roboto" w:cs="Roboto"/>
            <w:color w:val="0563C1"/>
            <w:u w:val="single"/>
          </w:rPr>
          <w:t>flcpastor@gci.net</w:t>
        </w:r>
      </w:hyperlink>
      <w:r>
        <w:rPr>
          <w:rFonts w:ascii="Roboto" w:eastAsia="Roboto" w:hAnsi="Roboto" w:cs="Roboto"/>
        </w:rPr>
        <w:t>, 503-347-8403</w:t>
      </w:r>
    </w:p>
    <w:p w14:paraId="0000001B" w14:textId="77777777" w:rsidR="00952DAC" w:rsidRDefault="00000000">
      <w:pPr>
        <w:rPr>
          <w:rFonts w:ascii="Roboto" w:eastAsia="Roboto" w:hAnsi="Roboto" w:cs="Roboto"/>
        </w:rPr>
      </w:pPr>
      <w:r>
        <w:rPr>
          <w:rFonts w:ascii="Roboto" w:eastAsia="Roboto" w:hAnsi="Roboto" w:cs="Roboto"/>
        </w:rPr>
        <w:t xml:space="preserve">Rev. Erika Bergh, </w:t>
      </w:r>
      <w:hyperlink r:id="rId8">
        <w:r>
          <w:rPr>
            <w:rFonts w:ascii="Roboto" w:eastAsia="Roboto" w:hAnsi="Roboto" w:cs="Roboto"/>
            <w:color w:val="0563C1"/>
            <w:u w:val="single"/>
          </w:rPr>
          <w:t>rev.erikabergh@gmail.com</w:t>
        </w:r>
      </w:hyperlink>
      <w:r>
        <w:rPr>
          <w:rFonts w:ascii="Roboto" w:eastAsia="Roboto" w:hAnsi="Roboto" w:cs="Roboto"/>
        </w:rPr>
        <w:t>, 907-717-5015</w:t>
      </w:r>
    </w:p>
    <w:p w14:paraId="0000001C" w14:textId="77777777" w:rsidR="00952DAC" w:rsidRDefault="00952DAC">
      <w:pPr>
        <w:rPr>
          <w:rFonts w:ascii="Roboto" w:eastAsia="Roboto" w:hAnsi="Roboto" w:cs="Roboto"/>
        </w:rPr>
      </w:pPr>
    </w:p>
    <w:p w14:paraId="0000001D" w14:textId="77777777" w:rsidR="00952DAC" w:rsidRDefault="00000000">
      <w:pPr>
        <w:rPr>
          <w:rFonts w:ascii="Roboto" w:eastAsia="Roboto" w:hAnsi="Roboto" w:cs="Roboto"/>
        </w:rPr>
      </w:pPr>
      <w:r>
        <w:rPr>
          <w:rFonts w:ascii="Roboto" w:eastAsia="Roboto" w:hAnsi="Roboto" w:cs="Roboto"/>
        </w:rPr>
        <w:t>Fairbanks Lutheran Church Council, March 23, 2023</w:t>
      </w:r>
    </w:p>
    <w:p w14:paraId="0000001E" w14:textId="77777777" w:rsidR="00952DAC" w:rsidRDefault="00000000">
      <w:pPr>
        <w:rPr>
          <w:rFonts w:ascii="Roboto" w:eastAsia="Roboto" w:hAnsi="Roboto" w:cs="Roboto"/>
        </w:rPr>
      </w:pPr>
      <w:r>
        <w:rPr>
          <w:rFonts w:ascii="Roboto" w:eastAsia="Roboto" w:hAnsi="Roboto" w:cs="Roboto"/>
        </w:rPr>
        <w:t>Dillingham Trinity Lutheran Church Council, April 1, 2023</w:t>
      </w:r>
    </w:p>
    <w:p w14:paraId="0000001F" w14:textId="77777777" w:rsidR="00952DAC" w:rsidRDefault="00000000">
      <w:pPr>
        <w:rPr>
          <w:rFonts w:ascii="Roboto" w:eastAsia="Roboto" w:hAnsi="Roboto" w:cs="Roboto"/>
        </w:rPr>
      </w:pPr>
      <w:r>
        <w:rPr>
          <w:rFonts w:ascii="Roboto" w:eastAsia="Roboto" w:hAnsi="Roboto" w:cs="Roboto"/>
        </w:rPr>
        <w:t>Island of Faith Lutheran Church Council, April 2023</w:t>
      </w:r>
    </w:p>
    <w:p w14:paraId="00000020" w14:textId="77777777" w:rsidR="00952DAC" w:rsidRDefault="00952DAC">
      <w:pPr>
        <w:rPr>
          <w:rFonts w:ascii="Roboto" w:eastAsia="Roboto" w:hAnsi="Roboto" w:cs="Roboto"/>
        </w:rPr>
      </w:pPr>
    </w:p>
    <w:p w14:paraId="4BC78259" w14:textId="77777777" w:rsidR="005D6586" w:rsidRDefault="005D6586">
      <w:pPr>
        <w:rPr>
          <w:rFonts w:ascii="Roboto" w:eastAsia="Roboto" w:hAnsi="Roboto" w:cs="Roboto"/>
        </w:rPr>
      </w:pPr>
      <w:r>
        <w:rPr>
          <w:rFonts w:ascii="Roboto" w:eastAsia="Roboto" w:hAnsi="Roboto" w:cs="Roboto"/>
        </w:rPr>
        <w:br w:type="page"/>
      </w:r>
    </w:p>
    <w:p w14:paraId="00000021" w14:textId="520603AA" w:rsidR="00952DAC" w:rsidRDefault="00000000">
      <w:pPr>
        <w:jc w:val="center"/>
        <w:rPr>
          <w:rFonts w:ascii="Roboto" w:eastAsia="Roboto" w:hAnsi="Roboto" w:cs="Roboto"/>
        </w:rPr>
      </w:pPr>
      <w:r>
        <w:rPr>
          <w:rFonts w:ascii="Roboto" w:eastAsia="Roboto" w:hAnsi="Roboto" w:cs="Roboto"/>
        </w:rPr>
        <w:lastRenderedPageBreak/>
        <w:t>Bibliography</w:t>
      </w:r>
    </w:p>
    <w:p w14:paraId="00000022" w14:textId="77777777" w:rsidR="00952DAC" w:rsidRDefault="00952DAC">
      <w:pPr>
        <w:rPr>
          <w:rFonts w:ascii="Roboto" w:eastAsia="Roboto" w:hAnsi="Roboto" w:cs="Roboto"/>
        </w:rPr>
      </w:pPr>
    </w:p>
    <w:p w14:paraId="00000023" w14:textId="2797687B" w:rsidR="00952DAC" w:rsidRDefault="00000000">
      <w:pPr>
        <w:pBdr>
          <w:top w:val="nil"/>
          <w:left w:val="nil"/>
          <w:bottom w:val="nil"/>
          <w:right w:val="nil"/>
          <w:between w:val="nil"/>
        </w:pBdr>
        <w:ind w:left="720" w:hanging="720"/>
        <w:rPr>
          <w:rFonts w:ascii="Roboto" w:eastAsia="Roboto" w:hAnsi="Roboto" w:cs="Roboto"/>
          <w:color w:val="000000"/>
        </w:rPr>
      </w:pPr>
      <w:r>
        <w:rPr>
          <w:rFonts w:ascii="Roboto" w:eastAsia="Roboto" w:hAnsi="Roboto" w:cs="Roboto"/>
          <w:color w:val="000000"/>
        </w:rPr>
        <w:t xml:space="preserve">American Civil Liberties Union. “Mapping Attacks on LGBTQ Rights in U.S. Legislatures,” n.d. </w:t>
      </w:r>
      <w:hyperlink r:id="rId9" w:history="1">
        <w:r w:rsidR="00156A93" w:rsidRPr="00021B64">
          <w:rPr>
            <w:rStyle w:val="Hyperlink"/>
            <w:rFonts w:ascii="Roboto" w:eastAsia="Roboto" w:hAnsi="Roboto" w:cs="Roboto"/>
          </w:rPr>
          <w:t>https://www.aclu.org/legislative-attacks-on-lgbtq-rights</w:t>
        </w:r>
      </w:hyperlink>
      <w:r>
        <w:rPr>
          <w:rFonts w:ascii="Roboto" w:eastAsia="Roboto" w:hAnsi="Roboto" w:cs="Roboto"/>
          <w:color w:val="000000"/>
        </w:rPr>
        <w:t>.</w:t>
      </w:r>
    </w:p>
    <w:p w14:paraId="00000024" w14:textId="438AB87E" w:rsidR="00952DAC" w:rsidRDefault="00000000">
      <w:pPr>
        <w:pBdr>
          <w:top w:val="nil"/>
          <w:left w:val="nil"/>
          <w:bottom w:val="nil"/>
          <w:right w:val="nil"/>
          <w:between w:val="nil"/>
        </w:pBdr>
        <w:ind w:left="720" w:hanging="720"/>
        <w:rPr>
          <w:rFonts w:ascii="Roboto" w:eastAsia="Roboto" w:hAnsi="Roboto" w:cs="Roboto"/>
          <w:color w:val="000000"/>
        </w:rPr>
      </w:pPr>
      <w:proofErr w:type="spellStart"/>
      <w:r>
        <w:rPr>
          <w:rFonts w:ascii="Roboto" w:eastAsia="Roboto" w:hAnsi="Roboto" w:cs="Roboto"/>
          <w:color w:val="000000"/>
        </w:rPr>
        <w:t>Ceron</w:t>
      </w:r>
      <w:proofErr w:type="spellEnd"/>
      <w:r>
        <w:rPr>
          <w:rFonts w:ascii="Roboto" w:eastAsia="Roboto" w:hAnsi="Roboto" w:cs="Roboto"/>
          <w:color w:val="000000"/>
        </w:rPr>
        <w:t xml:space="preserve">, Ella. “2023 Is Already a Record Year for Anti-LGBTQ Bills in the US.” </w:t>
      </w:r>
      <w:r>
        <w:rPr>
          <w:rFonts w:ascii="Roboto" w:eastAsia="Roboto" w:hAnsi="Roboto" w:cs="Roboto"/>
          <w:i/>
          <w:color w:val="000000"/>
        </w:rPr>
        <w:t>Bloomberg</w:t>
      </w:r>
      <w:r>
        <w:rPr>
          <w:rFonts w:ascii="Roboto" w:eastAsia="Roboto" w:hAnsi="Roboto" w:cs="Roboto"/>
          <w:color w:val="000000"/>
        </w:rPr>
        <w:t xml:space="preserve">, March 8, 2023, Equality edition. </w:t>
      </w:r>
      <w:hyperlink r:id="rId10" w:history="1">
        <w:r w:rsidR="00156A93" w:rsidRPr="00021B64">
          <w:rPr>
            <w:rStyle w:val="Hyperlink"/>
            <w:rFonts w:ascii="Roboto" w:eastAsia="Roboto" w:hAnsi="Roboto" w:cs="Roboto"/>
          </w:rPr>
          <w:t>https://www.bloomberg.com/news/articles/2023-03-08/2023-is-already-a-record-year-for-anti-lgbtq-bills-in-the-us?leadSource=uverify%20wall</w:t>
        </w:r>
      </w:hyperlink>
      <w:r>
        <w:rPr>
          <w:rFonts w:ascii="Roboto" w:eastAsia="Roboto" w:hAnsi="Roboto" w:cs="Roboto"/>
          <w:color w:val="000000"/>
        </w:rPr>
        <w:t>.</w:t>
      </w:r>
    </w:p>
    <w:p w14:paraId="00000025" w14:textId="7925469E" w:rsidR="00952DAC" w:rsidRDefault="00000000">
      <w:pPr>
        <w:pBdr>
          <w:top w:val="nil"/>
          <w:left w:val="nil"/>
          <w:bottom w:val="nil"/>
          <w:right w:val="nil"/>
          <w:between w:val="nil"/>
        </w:pBdr>
        <w:ind w:left="720" w:hanging="720"/>
        <w:rPr>
          <w:rFonts w:ascii="Roboto" w:eastAsia="Roboto" w:hAnsi="Roboto" w:cs="Roboto"/>
          <w:color w:val="000000"/>
        </w:rPr>
      </w:pPr>
      <w:r>
        <w:rPr>
          <w:rFonts w:ascii="Roboto" w:eastAsia="Roboto" w:hAnsi="Roboto" w:cs="Roboto"/>
          <w:color w:val="000000"/>
        </w:rPr>
        <w:t xml:space="preserve">Early, Wesley. “Report Finds That Dunleavy Administration Quietly Removed Policy Protecting LGBTQ Alaskans from Discrimination.” </w:t>
      </w:r>
      <w:r>
        <w:rPr>
          <w:rFonts w:ascii="Roboto" w:eastAsia="Roboto" w:hAnsi="Roboto" w:cs="Roboto"/>
          <w:i/>
          <w:color w:val="000000"/>
        </w:rPr>
        <w:t>Alaska Public Media</w:t>
      </w:r>
      <w:r>
        <w:rPr>
          <w:rFonts w:ascii="Roboto" w:eastAsia="Roboto" w:hAnsi="Roboto" w:cs="Roboto"/>
          <w:color w:val="000000"/>
        </w:rPr>
        <w:t xml:space="preserve">, March 6, 2023. </w:t>
      </w:r>
      <w:hyperlink r:id="rId11" w:history="1">
        <w:r w:rsidR="00156A93" w:rsidRPr="00021B64">
          <w:rPr>
            <w:rStyle w:val="Hyperlink"/>
            <w:rFonts w:ascii="Roboto" w:eastAsia="Roboto" w:hAnsi="Roboto" w:cs="Roboto"/>
          </w:rPr>
          <w:t>https://alaskapublic.org/2023/03/06/report-finds-that-dunleavy-administration-quietly-removed-policy-protecting-lgbtq-alaskans-from-discrimination/</w:t>
        </w:r>
      </w:hyperlink>
      <w:r>
        <w:rPr>
          <w:rFonts w:ascii="Roboto" w:eastAsia="Roboto" w:hAnsi="Roboto" w:cs="Roboto"/>
          <w:color w:val="000000"/>
        </w:rPr>
        <w:t>.</w:t>
      </w:r>
    </w:p>
    <w:p w14:paraId="00000026" w14:textId="77777777" w:rsidR="00952DAC" w:rsidRDefault="00000000">
      <w:pPr>
        <w:pBdr>
          <w:top w:val="nil"/>
          <w:left w:val="nil"/>
          <w:bottom w:val="nil"/>
          <w:right w:val="nil"/>
          <w:between w:val="nil"/>
        </w:pBdr>
        <w:ind w:left="720" w:hanging="720"/>
        <w:rPr>
          <w:rFonts w:ascii="Roboto" w:eastAsia="Roboto" w:hAnsi="Roboto" w:cs="Roboto"/>
          <w:color w:val="000000"/>
        </w:rPr>
      </w:pPr>
      <w:r>
        <w:rPr>
          <w:rFonts w:ascii="Roboto" w:eastAsia="Roboto" w:hAnsi="Roboto" w:cs="Roboto"/>
          <w:color w:val="000000"/>
        </w:rPr>
        <w:t xml:space="preserve">Eaton, Elizabeth. “Bishop Eaton Issues Statement on Anti-Transgender Legislation.” </w:t>
      </w:r>
      <w:r>
        <w:rPr>
          <w:rFonts w:ascii="Roboto" w:eastAsia="Roboto" w:hAnsi="Roboto" w:cs="Roboto"/>
          <w:i/>
          <w:color w:val="000000"/>
        </w:rPr>
        <w:t>ELCA.Org</w:t>
      </w:r>
      <w:r>
        <w:rPr>
          <w:rFonts w:ascii="Roboto" w:eastAsia="Roboto" w:hAnsi="Roboto" w:cs="Roboto"/>
          <w:color w:val="000000"/>
        </w:rPr>
        <w:t xml:space="preserve"> (blog), March 20, 2023. https://elca.org/News-and-Events/8191.</w:t>
      </w:r>
    </w:p>
    <w:p w14:paraId="00000027" w14:textId="020849EA" w:rsidR="00952DAC" w:rsidRDefault="00000000">
      <w:pPr>
        <w:pBdr>
          <w:top w:val="nil"/>
          <w:left w:val="nil"/>
          <w:bottom w:val="nil"/>
          <w:right w:val="nil"/>
          <w:between w:val="nil"/>
        </w:pBdr>
        <w:ind w:left="720" w:hanging="720"/>
        <w:rPr>
          <w:rFonts w:ascii="Roboto" w:eastAsia="Roboto" w:hAnsi="Roboto" w:cs="Roboto"/>
          <w:color w:val="000000"/>
        </w:rPr>
      </w:pPr>
      <w:r>
        <w:rPr>
          <w:rFonts w:ascii="Roboto" w:eastAsia="Roboto" w:hAnsi="Roboto" w:cs="Roboto"/>
          <w:color w:val="000000"/>
        </w:rPr>
        <w:t xml:space="preserve">Evangelical Lutheran Church in America. “Faith, Sexism, and Justice: A Call to Action,” August 9, 2019. </w:t>
      </w:r>
      <w:hyperlink r:id="rId12" w:history="1">
        <w:r w:rsidR="00156A93" w:rsidRPr="00021B64">
          <w:rPr>
            <w:rStyle w:val="Hyperlink"/>
            <w:rFonts w:ascii="Roboto" w:eastAsia="Roboto" w:hAnsi="Roboto" w:cs="Roboto"/>
          </w:rPr>
          <w:t>https://www.elca.org/Faith/Faith-and-Society/Social-Statements/Sexism</w:t>
        </w:r>
      </w:hyperlink>
      <w:r>
        <w:rPr>
          <w:rFonts w:ascii="Roboto" w:eastAsia="Roboto" w:hAnsi="Roboto" w:cs="Roboto"/>
          <w:color w:val="000000"/>
        </w:rPr>
        <w:t>.</w:t>
      </w:r>
    </w:p>
    <w:p w14:paraId="00000028" w14:textId="481735D2" w:rsidR="00952DAC" w:rsidRDefault="00000000">
      <w:pPr>
        <w:pBdr>
          <w:top w:val="nil"/>
          <w:left w:val="nil"/>
          <w:bottom w:val="nil"/>
          <w:right w:val="nil"/>
          <w:between w:val="nil"/>
        </w:pBdr>
        <w:ind w:left="720" w:hanging="720"/>
        <w:rPr>
          <w:rFonts w:ascii="Roboto" w:eastAsia="Roboto" w:hAnsi="Roboto" w:cs="Roboto"/>
          <w:color w:val="000000"/>
        </w:rPr>
      </w:pPr>
      <w:r>
        <w:rPr>
          <w:rFonts w:ascii="Roboto" w:eastAsia="Roboto" w:hAnsi="Roboto" w:cs="Roboto"/>
          <w:color w:val="000000"/>
        </w:rPr>
        <w:t xml:space="preserve">———. “Government and Civic Engagement in the United States: Discipleship in a Democracy.” Evangelical Lutheran Church in America, June 2020. </w:t>
      </w:r>
      <w:hyperlink r:id="rId13" w:history="1">
        <w:r w:rsidR="00156A93" w:rsidRPr="00021B64">
          <w:rPr>
            <w:rStyle w:val="Hyperlink"/>
            <w:rFonts w:ascii="Roboto" w:eastAsia="Roboto" w:hAnsi="Roboto" w:cs="Roboto"/>
          </w:rPr>
          <w:t>https://www.elca.org/Faith/Faith-and-Society/Social-Messages/Government</w:t>
        </w:r>
      </w:hyperlink>
      <w:r>
        <w:rPr>
          <w:rFonts w:ascii="Roboto" w:eastAsia="Roboto" w:hAnsi="Roboto" w:cs="Roboto"/>
          <w:color w:val="000000"/>
        </w:rPr>
        <w:t>.</w:t>
      </w:r>
    </w:p>
    <w:p w14:paraId="00000029" w14:textId="4D577114" w:rsidR="00952DAC" w:rsidRDefault="00000000">
      <w:pPr>
        <w:pBdr>
          <w:top w:val="nil"/>
          <w:left w:val="nil"/>
          <w:bottom w:val="nil"/>
          <w:right w:val="nil"/>
          <w:between w:val="nil"/>
        </w:pBdr>
        <w:ind w:left="720" w:hanging="720"/>
        <w:rPr>
          <w:rFonts w:ascii="Roboto" w:eastAsia="Roboto" w:hAnsi="Roboto" w:cs="Roboto"/>
          <w:color w:val="000000"/>
        </w:rPr>
      </w:pPr>
      <w:r>
        <w:rPr>
          <w:rFonts w:ascii="Roboto" w:eastAsia="Roboto" w:hAnsi="Roboto" w:cs="Roboto"/>
          <w:color w:val="000000"/>
        </w:rPr>
        <w:t xml:space="preserve">———. “Human Sexuality: Gift and Trust.” Evangelical Lutheran Church in America, 2009. </w:t>
      </w:r>
      <w:hyperlink r:id="rId14" w:history="1">
        <w:r w:rsidR="00156A93" w:rsidRPr="00021B64">
          <w:rPr>
            <w:rStyle w:val="Hyperlink"/>
            <w:rFonts w:ascii="Roboto" w:eastAsia="Roboto" w:hAnsi="Roboto" w:cs="Roboto"/>
          </w:rPr>
          <w:t>https://www.elca.org/Faith/Faith-and-Society/Social-Statements/Human-Sexuality</w:t>
        </w:r>
      </w:hyperlink>
      <w:r>
        <w:rPr>
          <w:rFonts w:ascii="Roboto" w:eastAsia="Roboto" w:hAnsi="Roboto" w:cs="Roboto"/>
          <w:color w:val="000000"/>
        </w:rPr>
        <w:t>.</w:t>
      </w:r>
    </w:p>
    <w:p w14:paraId="0000002A" w14:textId="2A08E07D" w:rsidR="00952DAC" w:rsidRDefault="00000000">
      <w:pPr>
        <w:pBdr>
          <w:top w:val="nil"/>
          <w:left w:val="nil"/>
          <w:bottom w:val="nil"/>
          <w:right w:val="nil"/>
          <w:between w:val="nil"/>
        </w:pBdr>
        <w:ind w:left="720" w:hanging="720"/>
        <w:rPr>
          <w:rFonts w:ascii="Roboto" w:eastAsia="Roboto" w:hAnsi="Roboto" w:cs="Roboto"/>
          <w:color w:val="000000"/>
        </w:rPr>
      </w:pPr>
      <w:r>
        <w:rPr>
          <w:rFonts w:ascii="Roboto" w:eastAsia="Roboto" w:hAnsi="Roboto" w:cs="Roboto"/>
          <w:color w:val="000000"/>
        </w:rPr>
        <w:t xml:space="preserve">Hopkins, Kyle. “Alaska Drops Policy Banning Discrimination against LGBTQ Individuals.” </w:t>
      </w:r>
      <w:r>
        <w:rPr>
          <w:rFonts w:ascii="Roboto" w:eastAsia="Roboto" w:hAnsi="Roboto" w:cs="Roboto"/>
          <w:i/>
          <w:color w:val="000000"/>
        </w:rPr>
        <w:t>Anchorage Daily News</w:t>
      </w:r>
      <w:r>
        <w:rPr>
          <w:rFonts w:ascii="Roboto" w:eastAsia="Roboto" w:hAnsi="Roboto" w:cs="Roboto"/>
          <w:color w:val="000000"/>
        </w:rPr>
        <w:t xml:space="preserve">, March 4, 2023. </w:t>
      </w:r>
      <w:hyperlink r:id="rId15" w:history="1">
        <w:r w:rsidR="00156A93" w:rsidRPr="00021B64">
          <w:rPr>
            <w:rStyle w:val="Hyperlink"/>
            <w:rFonts w:ascii="Roboto" w:eastAsia="Roboto" w:hAnsi="Roboto" w:cs="Roboto"/>
          </w:rPr>
          <w:t>https://www.adn.com/alaska-news/2023/03/04/alaska-says-its-now-legal-in-some-instances-to-discriminate-against-lgbtq-individuals/</w:t>
        </w:r>
      </w:hyperlink>
      <w:r>
        <w:rPr>
          <w:rFonts w:ascii="Roboto" w:eastAsia="Roboto" w:hAnsi="Roboto" w:cs="Roboto"/>
          <w:color w:val="000000"/>
        </w:rPr>
        <w:t>.</w:t>
      </w:r>
    </w:p>
    <w:sectPr w:rsidR="00952DAC">
      <w:headerReference w:type="default" r:id="rId16"/>
      <w:footerReference w:type="even" r:id="rId17"/>
      <w:footerReference w:type="default" r:id="rId18"/>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8B21" w14:textId="77777777" w:rsidR="00D376A2" w:rsidRDefault="00D376A2">
      <w:r>
        <w:separator/>
      </w:r>
    </w:p>
  </w:endnote>
  <w:endnote w:type="continuationSeparator" w:id="0">
    <w:p w14:paraId="00FB2AFC" w14:textId="77777777" w:rsidR="00D376A2" w:rsidRDefault="00D3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952DAC"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35" w14:textId="77777777" w:rsidR="00952DAC" w:rsidRDefault="00952DA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5EFEE9B1" w:rsidR="00952DAC"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56A93">
      <w:rPr>
        <w:noProof/>
        <w:color w:val="000000"/>
      </w:rPr>
      <w:t>1</w:t>
    </w:r>
    <w:r>
      <w:rPr>
        <w:color w:val="000000"/>
      </w:rPr>
      <w:fldChar w:fldCharType="end"/>
    </w:r>
  </w:p>
  <w:p w14:paraId="00000033" w14:textId="77777777" w:rsidR="00952DAC" w:rsidRDefault="00952DAC">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A6C6" w14:textId="77777777" w:rsidR="00D376A2" w:rsidRDefault="00D376A2">
      <w:r>
        <w:separator/>
      </w:r>
    </w:p>
  </w:footnote>
  <w:footnote w:type="continuationSeparator" w:id="0">
    <w:p w14:paraId="1AF15245" w14:textId="77777777" w:rsidR="00D376A2" w:rsidRDefault="00D376A2">
      <w:r>
        <w:continuationSeparator/>
      </w:r>
    </w:p>
  </w:footnote>
  <w:footnote w:id="1">
    <w:p w14:paraId="0000002C" w14:textId="1F207FCF" w:rsidR="00952DAC" w:rsidRDefault="00000000">
      <w:pPr>
        <w:pBdr>
          <w:top w:val="nil"/>
          <w:left w:val="nil"/>
          <w:bottom w:val="nil"/>
          <w:right w:val="nil"/>
          <w:between w:val="nil"/>
        </w:pBdr>
        <w:ind w:firstLine="720"/>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Early, “Report Finds That Dunleavy Administration Quietly Removed Policy Protecting LGBTQ </w:t>
      </w:r>
      <w:r w:rsidR="00156A93">
        <w:rPr>
          <w:rFonts w:ascii="Times" w:eastAsia="Times" w:hAnsi="Times" w:cs="Times"/>
          <w:color w:val="000000"/>
          <w:sz w:val="20"/>
          <w:szCs w:val="20"/>
        </w:rPr>
        <w:tab/>
      </w:r>
      <w:r w:rsidR="00156A93">
        <w:rPr>
          <w:rFonts w:ascii="Times" w:eastAsia="Times" w:hAnsi="Times" w:cs="Times"/>
          <w:color w:val="000000"/>
          <w:sz w:val="20"/>
          <w:szCs w:val="20"/>
        </w:rPr>
        <w:tab/>
      </w:r>
      <w:r w:rsidR="00156A93">
        <w:rPr>
          <w:rFonts w:ascii="Times" w:eastAsia="Times" w:hAnsi="Times" w:cs="Times"/>
          <w:color w:val="000000"/>
          <w:sz w:val="20"/>
          <w:szCs w:val="20"/>
        </w:rPr>
        <w:tab/>
      </w:r>
      <w:r>
        <w:rPr>
          <w:rFonts w:ascii="Times" w:eastAsia="Times" w:hAnsi="Times" w:cs="Times"/>
          <w:color w:val="000000"/>
          <w:sz w:val="20"/>
          <w:szCs w:val="20"/>
        </w:rPr>
        <w:t xml:space="preserve">Alaskans from Discrimination”; Alaska Public Media cites the article by Hopkins, “Alaska Drops </w:t>
      </w:r>
      <w:r w:rsidR="00156A93">
        <w:rPr>
          <w:rFonts w:ascii="Times" w:eastAsia="Times" w:hAnsi="Times" w:cs="Times"/>
          <w:color w:val="000000"/>
          <w:sz w:val="20"/>
          <w:szCs w:val="20"/>
        </w:rPr>
        <w:tab/>
      </w:r>
      <w:r w:rsidR="00156A93">
        <w:rPr>
          <w:rFonts w:ascii="Times" w:eastAsia="Times" w:hAnsi="Times" w:cs="Times"/>
          <w:color w:val="000000"/>
          <w:sz w:val="20"/>
          <w:szCs w:val="20"/>
        </w:rPr>
        <w:tab/>
      </w:r>
      <w:r w:rsidR="00156A93">
        <w:rPr>
          <w:rFonts w:ascii="Times" w:eastAsia="Times" w:hAnsi="Times" w:cs="Times"/>
          <w:color w:val="000000"/>
          <w:sz w:val="20"/>
          <w:szCs w:val="20"/>
        </w:rPr>
        <w:tab/>
      </w:r>
      <w:r>
        <w:rPr>
          <w:rFonts w:ascii="Times" w:eastAsia="Times" w:hAnsi="Times" w:cs="Times"/>
          <w:color w:val="000000"/>
          <w:sz w:val="20"/>
          <w:szCs w:val="20"/>
        </w:rPr>
        <w:t>Policy Banning Discrimination against LGBTQ Individuals.”</w:t>
      </w:r>
    </w:p>
  </w:footnote>
  <w:footnote w:id="2">
    <w:p w14:paraId="0000002D" w14:textId="77777777" w:rsidR="00952DAC" w:rsidRDefault="00000000">
      <w:pPr>
        <w:pBdr>
          <w:top w:val="nil"/>
          <w:left w:val="nil"/>
          <w:bottom w:val="nil"/>
          <w:right w:val="nil"/>
          <w:between w:val="nil"/>
        </w:pBdr>
        <w:ind w:firstLine="720"/>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Evangelical Lutheran Church in America, “Human Sexuality: Gift and Trust.”</w:t>
      </w:r>
    </w:p>
  </w:footnote>
  <w:footnote w:id="3">
    <w:p w14:paraId="0000002E" w14:textId="77777777" w:rsidR="00952DAC" w:rsidRDefault="00000000">
      <w:pPr>
        <w:pBdr>
          <w:top w:val="nil"/>
          <w:left w:val="nil"/>
          <w:bottom w:val="nil"/>
          <w:right w:val="nil"/>
          <w:between w:val="nil"/>
        </w:pBdr>
        <w:ind w:firstLine="720"/>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Evangelical Lutheran Church in America, “Faith, Sexism, and Justice: A Call to Action.”</w:t>
      </w:r>
    </w:p>
  </w:footnote>
  <w:footnote w:id="4">
    <w:p w14:paraId="0000002F" w14:textId="3C49B9AF" w:rsidR="00952DAC" w:rsidRDefault="00000000">
      <w:pPr>
        <w:pBdr>
          <w:top w:val="nil"/>
          <w:left w:val="nil"/>
          <w:bottom w:val="nil"/>
          <w:right w:val="nil"/>
          <w:between w:val="nil"/>
        </w:pBdr>
        <w:ind w:firstLine="720"/>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Evangelical Lutheran Church in America, “Government and Civic Engagement in the United States: </w:t>
      </w:r>
      <w:r w:rsidR="00156A93">
        <w:rPr>
          <w:rFonts w:ascii="Times" w:eastAsia="Times" w:hAnsi="Times" w:cs="Times"/>
          <w:color w:val="000000"/>
          <w:sz w:val="20"/>
          <w:szCs w:val="20"/>
        </w:rPr>
        <w:tab/>
      </w:r>
      <w:r w:rsidR="00156A93">
        <w:rPr>
          <w:rFonts w:ascii="Times" w:eastAsia="Times" w:hAnsi="Times" w:cs="Times"/>
          <w:color w:val="000000"/>
          <w:sz w:val="20"/>
          <w:szCs w:val="20"/>
        </w:rPr>
        <w:tab/>
      </w:r>
      <w:r w:rsidR="00156A93">
        <w:rPr>
          <w:rFonts w:ascii="Times" w:eastAsia="Times" w:hAnsi="Times" w:cs="Times"/>
          <w:color w:val="000000"/>
          <w:sz w:val="20"/>
          <w:szCs w:val="20"/>
        </w:rPr>
        <w:tab/>
      </w:r>
      <w:r>
        <w:rPr>
          <w:rFonts w:ascii="Times" w:eastAsia="Times" w:hAnsi="Times" w:cs="Times"/>
          <w:color w:val="000000"/>
          <w:sz w:val="20"/>
          <w:szCs w:val="20"/>
        </w:rPr>
        <w:t>Discipleship in a Democracy.”</w:t>
      </w:r>
    </w:p>
  </w:footnote>
  <w:footnote w:id="5">
    <w:p w14:paraId="00000030" w14:textId="34E8D9F6" w:rsidR="00952DAC" w:rsidRDefault="00000000">
      <w:pPr>
        <w:pBdr>
          <w:top w:val="nil"/>
          <w:left w:val="nil"/>
          <w:bottom w:val="nil"/>
          <w:right w:val="nil"/>
          <w:between w:val="nil"/>
        </w:pBdr>
        <w:ind w:firstLine="720"/>
        <w:rPr>
          <w:rFonts w:ascii="Times" w:eastAsia="Times" w:hAnsi="Times" w:cs="Times"/>
          <w:color w:val="000000"/>
          <w:sz w:val="20"/>
          <w:szCs w:val="20"/>
        </w:rPr>
      </w:pPr>
      <w:r>
        <w:rPr>
          <w:rStyle w:val="FootnoteReference"/>
        </w:rPr>
        <w:footnoteRef/>
      </w:r>
      <w:r>
        <w:rPr>
          <w:rFonts w:ascii="Times" w:eastAsia="Times" w:hAnsi="Times" w:cs="Times"/>
          <w:color w:val="000000"/>
          <w:sz w:val="20"/>
          <w:szCs w:val="20"/>
        </w:rPr>
        <w:t xml:space="preserve"> Eaton, “Bishop Eaton Issues Statement on Anti-Transgender Legislation.” The Presiding Bishop likely </w:t>
      </w:r>
      <w:r w:rsidR="00156A93">
        <w:rPr>
          <w:rFonts w:ascii="Times" w:eastAsia="Times" w:hAnsi="Times" w:cs="Times"/>
          <w:color w:val="000000"/>
          <w:sz w:val="20"/>
          <w:szCs w:val="20"/>
        </w:rPr>
        <w:tab/>
      </w:r>
      <w:r w:rsidR="00156A93">
        <w:rPr>
          <w:rFonts w:ascii="Times" w:eastAsia="Times" w:hAnsi="Times" w:cs="Times"/>
          <w:color w:val="000000"/>
          <w:sz w:val="20"/>
          <w:szCs w:val="20"/>
        </w:rPr>
        <w:tab/>
      </w:r>
      <w:r w:rsidR="00156A93">
        <w:rPr>
          <w:rFonts w:ascii="Times" w:eastAsia="Times" w:hAnsi="Times" w:cs="Times"/>
          <w:color w:val="000000"/>
          <w:sz w:val="20"/>
          <w:szCs w:val="20"/>
        </w:rPr>
        <w:tab/>
      </w:r>
      <w:r>
        <w:rPr>
          <w:rFonts w:ascii="Times" w:eastAsia="Times" w:hAnsi="Times" w:cs="Times"/>
          <w:color w:val="000000"/>
          <w:sz w:val="20"/>
          <w:szCs w:val="20"/>
        </w:rPr>
        <w:t>refers to the ACLU’s number of anti-LGBTQ legislation in her statement as well (see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777777" w:rsidR="00952DAC" w:rsidRDefault="00952DAC">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AC"/>
    <w:rsid w:val="00156A93"/>
    <w:rsid w:val="005D6586"/>
    <w:rsid w:val="00952DAC"/>
    <w:rsid w:val="00D3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81DC"/>
  <w15:docId w15:val="{DBAEC38E-42AA-43BA-91BC-42EF0D40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96645"/>
    <w:rPr>
      <w:color w:val="0563C1" w:themeColor="hyperlink"/>
      <w:u w:val="single"/>
    </w:rPr>
  </w:style>
  <w:style w:type="character" w:styleId="UnresolvedMention">
    <w:name w:val="Unresolved Mention"/>
    <w:basedOn w:val="DefaultParagraphFont"/>
    <w:uiPriority w:val="99"/>
    <w:semiHidden/>
    <w:unhideWhenUsed/>
    <w:rsid w:val="00796645"/>
    <w:rPr>
      <w:color w:val="605E5C"/>
      <w:shd w:val="clear" w:color="auto" w:fill="E1DFDD"/>
    </w:rPr>
  </w:style>
  <w:style w:type="paragraph" w:styleId="Header">
    <w:name w:val="header"/>
    <w:basedOn w:val="Normal"/>
    <w:link w:val="HeaderChar"/>
    <w:uiPriority w:val="99"/>
    <w:unhideWhenUsed/>
    <w:rsid w:val="00FC5E79"/>
    <w:pPr>
      <w:tabs>
        <w:tab w:val="center" w:pos="4680"/>
        <w:tab w:val="right" w:pos="9360"/>
      </w:tabs>
    </w:pPr>
  </w:style>
  <w:style w:type="character" w:customStyle="1" w:styleId="HeaderChar">
    <w:name w:val="Header Char"/>
    <w:basedOn w:val="DefaultParagraphFont"/>
    <w:link w:val="Header"/>
    <w:uiPriority w:val="99"/>
    <w:rsid w:val="00FC5E79"/>
  </w:style>
  <w:style w:type="paragraph" w:styleId="Footer">
    <w:name w:val="footer"/>
    <w:basedOn w:val="Normal"/>
    <w:link w:val="FooterChar"/>
    <w:uiPriority w:val="99"/>
    <w:unhideWhenUsed/>
    <w:rsid w:val="00FC5E79"/>
    <w:pPr>
      <w:tabs>
        <w:tab w:val="center" w:pos="4680"/>
        <w:tab w:val="right" w:pos="9360"/>
      </w:tabs>
    </w:pPr>
  </w:style>
  <w:style w:type="character" w:customStyle="1" w:styleId="FooterChar">
    <w:name w:val="Footer Char"/>
    <w:basedOn w:val="DefaultParagraphFont"/>
    <w:link w:val="Footer"/>
    <w:uiPriority w:val="99"/>
    <w:rsid w:val="00FC5E79"/>
  </w:style>
  <w:style w:type="paragraph" w:styleId="FootnoteText">
    <w:name w:val="footnote text"/>
    <w:basedOn w:val="Normal"/>
    <w:link w:val="FootnoteTextChar"/>
    <w:uiPriority w:val="99"/>
    <w:semiHidden/>
    <w:unhideWhenUsed/>
    <w:rsid w:val="00E66BDE"/>
    <w:rPr>
      <w:sz w:val="20"/>
      <w:szCs w:val="20"/>
    </w:rPr>
  </w:style>
  <w:style w:type="character" w:customStyle="1" w:styleId="FootnoteTextChar">
    <w:name w:val="Footnote Text Char"/>
    <w:basedOn w:val="DefaultParagraphFont"/>
    <w:link w:val="FootnoteText"/>
    <w:uiPriority w:val="99"/>
    <w:semiHidden/>
    <w:rsid w:val="00E66BDE"/>
    <w:rPr>
      <w:sz w:val="20"/>
      <w:szCs w:val="20"/>
    </w:rPr>
  </w:style>
  <w:style w:type="character" w:styleId="FootnoteReference">
    <w:name w:val="footnote reference"/>
    <w:basedOn w:val="DefaultParagraphFont"/>
    <w:uiPriority w:val="99"/>
    <w:semiHidden/>
    <w:unhideWhenUsed/>
    <w:rsid w:val="00E66BDE"/>
    <w:rPr>
      <w:vertAlign w:val="superscript"/>
    </w:rPr>
  </w:style>
  <w:style w:type="paragraph" w:styleId="EndnoteText">
    <w:name w:val="endnote text"/>
    <w:basedOn w:val="Normal"/>
    <w:link w:val="EndnoteTextChar"/>
    <w:uiPriority w:val="99"/>
    <w:semiHidden/>
    <w:unhideWhenUsed/>
    <w:rsid w:val="00E66BDE"/>
    <w:rPr>
      <w:sz w:val="20"/>
      <w:szCs w:val="20"/>
    </w:rPr>
  </w:style>
  <w:style w:type="character" w:customStyle="1" w:styleId="EndnoteTextChar">
    <w:name w:val="Endnote Text Char"/>
    <w:basedOn w:val="DefaultParagraphFont"/>
    <w:link w:val="EndnoteText"/>
    <w:uiPriority w:val="99"/>
    <w:semiHidden/>
    <w:rsid w:val="00E66BDE"/>
    <w:rPr>
      <w:sz w:val="20"/>
      <w:szCs w:val="20"/>
    </w:rPr>
  </w:style>
  <w:style w:type="character" w:styleId="EndnoteReference">
    <w:name w:val="endnote reference"/>
    <w:basedOn w:val="DefaultParagraphFont"/>
    <w:uiPriority w:val="99"/>
    <w:semiHidden/>
    <w:unhideWhenUsed/>
    <w:rsid w:val="00E66BDE"/>
    <w:rPr>
      <w:vertAlign w:val="superscript"/>
    </w:rPr>
  </w:style>
  <w:style w:type="paragraph" w:styleId="Bibliography">
    <w:name w:val="Bibliography"/>
    <w:basedOn w:val="Normal"/>
    <w:next w:val="Normal"/>
    <w:uiPriority w:val="37"/>
    <w:unhideWhenUsed/>
    <w:rsid w:val="00E66BDE"/>
    <w:pPr>
      <w:ind w:left="720" w:hanging="720"/>
    </w:pPr>
  </w:style>
  <w:style w:type="character" w:styleId="PageNumber">
    <w:name w:val="page number"/>
    <w:basedOn w:val="DefaultParagraphFont"/>
    <w:uiPriority w:val="99"/>
    <w:semiHidden/>
    <w:unhideWhenUsed/>
    <w:rsid w:val="00E66BD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v.erikabergh@gmail.com" TargetMode="External"/><Relationship Id="rId13" Type="http://schemas.openxmlformats.org/officeDocument/2006/relationships/hyperlink" Target="https://www.elca.org/Faith/Faith-and-Society/Social-Messages/Governmen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lcpastor@gci.net" TargetMode="External"/><Relationship Id="rId12" Type="http://schemas.openxmlformats.org/officeDocument/2006/relationships/hyperlink" Target="https://www.elca.org/Faith/Faith-and-Society/Social-Statements/Sexis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laskapublic.org/2023/03/06/report-finds-that-dunleavy-administration-quietly-removed-policy-protecting-lgbtq-alaskans-from-discrimination/" TargetMode="External"/><Relationship Id="rId5" Type="http://schemas.openxmlformats.org/officeDocument/2006/relationships/footnotes" Target="footnotes.xml"/><Relationship Id="rId15" Type="http://schemas.openxmlformats.org/officeDocument/2006/relationships/hyperlink" Target="https://www.adn.com/alaska-news/2023/03/04/alaska-says-its-now-legal-in-some-instances-to-discriminate-against-lgbtq-individuals/" TargetMode="External"/><Relationship Id="rId10" Type="http://schemas.openxmlformats.org/officeDocument/2006/relationships/hyperlink" Target="https://www.bloomberg.com/news/articles/2023-03-08/2023-is-already-a-record-year-for-anti-lgbtq-bills-in-the-us?leadSource=uverify%20w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clu.org/legislative-attacks-on-lgbtq-rights" TargetMode="External"/><Relationship Id="rId14" Type="http://schemas.openxmlformats.org/officeDocument/2006/relationships/hyperlink" Target="https://www.elca.org/Faith/Faith-and-Society/Social-Statements/Human-Sex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4oVEpc2HFhoPN/CDu/mu0YHjig==">AMUW2mWaVXZhSMQUUwA5eYz8LHpFpGHK/b8C+vQ6sXTZqrapQcJ1SVUoMuiUn4wrisBGTWvwSGBY0SVDdLdcT7Z360sR5+JRnIAkF9/UiqegmZYRralpxYo=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Bergh</dc:creator>
  <cp:lastModifiedBy>Sys Admin</cp:lastModifiedBy>
  <cp:revision>3</cp:revision>
  <dcterms:created xsi:type="dcterms:W3CDTF">2023-04-20T21:54:00Z</dcterms:created>
  <dcterms:modified xsi:type="dcterms:W3CDTF">2023-05-12T17:41:00Z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id="VEsvKWEm"/&gt;&lt;style id="http://www.zotero.org/styles/chicago-note-bibliography" locale="en-US" hasBibliography="1" bibliographyStyleHasBeenSet="1"/&gt;&lt;prefs&gt;&lt;pref name="fieldType" value="Field"/&gt;&lt;pre</vt:lpwstr>
  </property>
  <property fmtid="{D5CDD505-2E9C-101B-9397-08002B2CF9AE}" pid="3" name="ZOTERO_PREF_2">
    <vt:lpwstr>f name="automaticJournalAbbreviations" value="true"/&gt;&lt;pref name="noteType" value="1"/&gt;&lt;/prefs&gt;&lt;/data&gt;</vt:lpwstr>
  </property>
</Properties>
</file>